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6B" w:rsidRPr="00FB00CC" w:rsidRDefault="002A0F69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Kupní smlouva</w:t>
      </w:r>
    </w:p>
    <w:p w:rsidR="002A0F69" w:rsidRDefault="002A0F69" w:rsidP="002A0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</w:p>
    <w:p w:rsidR="007B6C6B" w:rsidRPr="002A0F69" w:rsidRDefault="002A0F69" w:rsidP="002A0F6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/>
          <w:color w:val="000000"/>
        </w:rPr>
        <w:t xml:space="preserve">č. </w:t>
      </w:r>
      <w:r w:rsidRPr="00E1395F">
        <w:rPr>
          <w:rFonts w:ascii="Arial" w:hAnsi="Arial" w:cs="Arial"/>
          <w:b/>
          <w:color w:val="000000"/>
        </w:rPr>
        <w:t>SML/</w:t>
      </w:r>
      <w:r w:rsidR="003F1EBE">
        <w:rPr>
          <w:rFonts w:ascii="Arial" w:hAnsi="Arial" w:cs="Arial"/>
          <w:b/>
          <w:color w:val="000000"/>
        </w:rPr>
        <w:t>……</w:t>
      </w:r>
      <w:r w:rsidRPr="00E1395F">
        <w:rPr>
          <w:rFonts w:ascii="Arial" w:hAnsi="Arial" w:cs="Arial"/>
          <w:b/>
          <w:color w:val="000000"/>
        </w:rPr>
        <w:t>/</w:t>
      </w:r>
      <w:r w:rsidR="003F1EBE">
        <w:rPr>
          <w:rFonts w:ascii="Arial" w:hAnsi="Arial" w:cs="Arial"/>
          <w:b/>
          <w:color w:val="000000"/>
        </w:rPr>
        <w:t>2013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uzavřená podle § 409 zákona a násl. zákona č. 513/1991 Sb., obchodní zákoník, ve znění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pozdějších předpisů, (dále jen obchodní zákoník)</w:t>
      </w:r>
    </w:p>
    <w:p w:rsidR="00FB00CC" w:rsidRPr="00FB00CC" w:rsidRDefault="00FB00CC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I. Smluvní strany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kupující: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 xml:space="preserve">Centrum dopravního výzkumu, </w:t>
      </w:r>
      <w:proofErr w:type="spellStart"/>
      <w:proofErr w:type="gramStart"/>
      <w:r w:rsidR="00FB00CC" w:rsidRPr="00FB00CC">
        <w:rPr>
          <w:rFonts w:ascii="Arial" w:hAnsi="Arial" w:cs="Arial"/>
          <w:color w:val="000000"/>
        </w:rPr>
        <w:t>v.v.</w:t>
      </w:r>
      <w:proofErr w:type="gramEnd"/>
      <w:r w:rsidR="00FB00CC" w:rsidRPr="00FB00CC">
        <w:rPr>
          <w:rFonts w:ascii="Arial" w:hAnsi="Arial" w:cs="Arial"/>
          <w:color w:val="000000"/>
        </w:rPr>
        <w:t>i</w:t>
      </w:r>
      <w:proofErr w:type="spellEnd"/>
      <w:r w:rsidR="00FB00CC" w:rsidRPr="00FB00CC">
        <w:rPr>
          <w:rFonts w:ascii="Arial" w:hAnsi="Arial" w:cs="Arial"/>
          <w:color w:val="000000"/>
        </w:rPr>
        <w:t>.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Sídlo/místo podnikání:</w:t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>Líšeňská 2657/33a, 636 00 Brno - Líšeň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IČ: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>44994575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DIČ: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  <w:t>CZ44994575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Bankovní spojení:</w:t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color w:val="000000"/>
        </w:rPr>
        <w:tab/>
      </w:r>
      <w:r w:rsidR="00FB00CC" w:rsidRPr="00FB00CC">
        <w:rPr>
          <w:rFonts w:ascii="Arial" w:hAnsi="Arial" w:cs="Arial"/>
          <w:lang w:bidi="he-IL"/>
        </w:rPr>
        <w:t>KB Brno – město, č. účtu: 100736621 /0100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Jednající osoba: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  <w:t>prof. Ing. Karel Pospíšil, Ph.D., MBA, ředitel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Osoba odpovědná za realizaci:</w:t>
      </w:r>
      <w:r w:rsidR="00FB00CC">
        <w:rPr>
          <w:rFonts w:ascii="Arial" w:hAnsi="Arial" w:cs="Arial"/>
          <w:color w:val="000000"/>
        </w:rPr>
        <w:tab/>
        <w:t>Mgr. Ing. Petr Polanský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Telefon: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  <w:t>548 423 725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Email: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>petr.polansky@cdv.cz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color w:val="000000"/>
        </w:rPr>
        <w:t xml:space="preserve">(dále jen </w:t>
      </w:r>
      <w:r w:rsidRPr="00FB00CC">
        <w:rPr>
          <w:rFonts w:ascii="Arial" w:hAnsi="Arial" w:cs="Arial"/>
          <w:b/>
          <w:bCs/>
          <w:color w:val="000000"/>
        </w:rPr>
        <w:t>kupující)</w:t>
      </w: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prodávající: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Sídlo/místo podnikání: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IČ/rodné číslo: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DIČ: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right="-284"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Bankovní spojení: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3F1EBE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Jednající osoba: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Osoba odpovědná za realizaci:</w:t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Zapsaný v OR: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Telefon:</w:t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FB00CC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Fax: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FB00CC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>Email:</w:t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3F1EBE">
        <w:rPr>
          <w:rFonts w:ascii="Arial" w:hAnsi="Arial" w:cs="Arial"/>
          <w:color w:val="000000"/>
        </w:rPr>
        <w:t>………………………</w:t>
      </w:r>
      <w:proofErr w:type="gramStart"/>
      <w:r w:rsidR="003F1EBE">
        <w:rPr>
          <w:rFonts w:ascii="Arial" w:hAnsi="Arial" w:cs="Arial"/>
          <w:color w:val="000000"/>
        </w:rPr>
        <w:t>…..</w:t>
      </w:r>
      <w:proofErr w:type="gramEnd"/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7B6C6B" w:rsidRPr="002D58F9" w:rsidRDefault="007B6C6B" w:rsidP="002D58F9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color w:val="000000"/>
        </w:rPr>
        <w:t xml:space="preserve">(dále jen </w:t>
      </w:r>
      <w:r w:rsidR="00FB00CC">
        <w:rPr>
          <w:rFonts w:ascii="Arial" w:hAnsi="Arial" w:cs="Arial"/>
          <w:b/>
          <w:bCs/>
          <w:color w:val="000000"/>
        </w:rPr>
        <w:t>prodávající)</w:t>
      </w:r>
    </w:p>
    <w:p w:rsidR="00F63E54" w:rsidRPr="00FB00CC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II. Předmět smlouvy</w:t>
      </w:r>
    </w:p>
    <w:p w:rsidR="00F63E54" w:rsidRPr="00FB00CC" w:rsidRDefault="00F63E54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0C00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dodat kupujícímu, za podmínek stanovených touto kupní smlouvou,</w:t>
      </w:r>
      <w:r w:rsidR="003F1EBE">
        <w:rPr>
          <w:rFonts w:ascii="Arial" w:hAnsi="Arial" w:cs="Arial"/>
          <w:color w:val="000000"/>
        </w:rPr>
        <w:t xml:space="preserve"> </w:t>
      </w:r>
      <w:r w:rsidR="0081676A">
        <w:rPr>
          <w:rFonts w:ascii="Arial" w:hAnsi="Arial" w:cs="Arial"/>
          <w:color w:val="000000"/>
        </w:rPr>
        <w:t xml:space="preserve">kancelářský papír </w:t>
      </w:r>
      <w:r w:rsidR="000C0071" w:rsidRPr="000445E4">
        <w:rPr>
          <w:rFonts w:ascii="Arial" w:hAnsi="Arial" w:cs="Arial"/>
          <w:color w:val="000000"/>
        </w:rPr>
        <w:t xml:space="preserve">dle </w:t>
      </w:r>
      <w:r w:rsidR="000C0071">
        <w:rPr>
          <w:rFonts w:ascii="Arial" w:hAnsi="Arial" w:cs="Arial"/>
          <w:color w:val="000000"/>
        </w:rPr>
        <w:t>technické specifikace plnění</w:t>
      </w:r>
      <w:r w:rsidR="000C0071" w:rsidRPr="000445E4">
        <w:rPr>
          <w:rFonts w:ascii="Arial" w:hAnsi="Arial" w:cs="Arial"/>
          <w:color w:val="000000"/>
        </w:rPr>
        <w:t>, kter</w:t>
      </w:r>
      <w:r w:rsidR="000C0071">
        <w:rPr>
          <w:rFonts w:ascii="Arial" w:hAnsi="Arial" w:cs="Arial"/>
          <w:color w:val="000000"/>
        </w:rPr>
        <w:t>á</w:t>
      </w:r>
      <w:r w:rsidR="000C0071" w:rsidRPr="000445E4">
        <w:rPr>
          <w:rFonts w:ascii="Arial" w:hAnsi="Arial" w:cs="Arial"/>
          <w:color w:val="000000"/>
        </w:rPr>
        <w:t xml:space="preserve"> tvoří přílohu č. 1 této </w:t>
      </w:r>
      <w:r w:rsidR="000C0071">
        <w:rPr>
          <w:rFonts w:ascii="Arial" w:hAnsi="Arial" w:cs="Arial"/>
          <w:color w:val="000000"/>
        </w:rPr>
        <w:t>smlouvy,</w:t>
      </w:r>
      <w:r w:rsidR="000C0071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a převést na kupujícího vlastnické právo k tomuto zboží. Prodávající se zavazuje k</w:t>
      </w:r>
      <w:r w:rsidR="00D23E87">
        <w:rPr>
          <w:rFonts w:ascii="Arial" w:hAnsi="Arial" w:cs="Arial"/>
          <w:color w:val="000000"/>
        </w:rPr>
        <w:t> </w:t>
      </w:r>
      <w:r w:rsidRPr="00D23E87">
        <w:rPr>
          <w:rFonts w:ascii="Arial" w:hAnsi="Arial" w:cs="Arial"/>
          <w:color w:val="000000"/>
        </w:rPr>
        <w:t>řádnému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dodání zboží, včetně dopravy (dále jen „předmět plnění").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FB00CC" w:rsidRDefault="007B6C6B" w:rsidP="007B6C6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se zavazuje za podmínek stanovených touto kupní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smlouvou řádně splněný předmět plnění převzít a zaplatit za něj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prodávajícímu kupní cenu dle článku IV. této kupní smlouvy a způsobem podle článku IV. </w:t>
      </w:r>
      <w:r w:rsidR="00884F30">
        <w:rPr>
          <w:rFonts w:ascii="Arial" w:hAnsi="Arial" w:cs="Arial"/>
          <w:color w:val="000000"/>
        </w:rPr>
        <w:t>t</w:t>
      </w:r>
      <w:r w:rsidRPr="00D23E87">
        <w:rPr>
          <w:rFonts w:ascii="Arial" w:hAnsi="Arial" w:cs="Arial"/>
          <w:color w:val="000000"/>
        </w:rPr>
        <w:t>éto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kupní smlouvy.</w:t>
      </w:r>
    </w:p>
    <w:p w:rsidR="002D58F9" w:rsidRDefault="002D58F9" w:rsidP="002D58F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2D58F9" w:rsidRPr="00F63E54" w:rsidRDefault="002D58F9" w:rsidP="002D58F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FB00CC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III. Doba a místo plnění</w:t>
      </w:r>
    </w:p>
    <w:p w:rsidR="00FB00CC" w:rsidRDefault="00FB00CC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řádně doda</w:t>
      </w:r>
      <w:r w:rsidR="00884F30">
        <w:rPr>
          <w:rFonts w:ascii="Arial" w:hAnsi="Arial" w:cs="Arial"/>
          <w:color w:val="000000"/>
        </w:rPr>
        <w:t>t předmět plnění nejpozději do 6</w:t>
      </w:r>
      <w:r w:rsidRPr="00D23E87">
        <w:rPr>
          <w:rFonts w:ascii="Arial" w:hAnsi="Arial" w:cs="Arial"/>
          <w:color w:val="000000"/>
        </w:rPr>
        <w:t>0 dnů ode dne podpisu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této smlouvy.</w:t>
      </w:r>
      <w:bookmarkStart w:id="0" w:name="_GoBack"/>
      <w:bookmarkEnd w:id="0"/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Po řádném dodání zboží dle podmínek stanovených touto kupní smlouvou bude vždy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vyhotoven zápis o předání a převzetí zboží.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Zápis o předání a převzetí zboží podepíší oprávnění zástupci obou smluvních stran, přičemž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podpisem obou smluvních stran zápisu o předání a převzetí dochází k převzetí a předání</w:t>
      </w:r>
      <w:r w:rsidR="00D23E87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zboží a ke splnění předmětu dodávky.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Nedílnou součástí zápisu o předání a převzetí bude dodací list, který bude obsahovat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minimálně seznam všech jednotlivých částí dodávky.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Prodávající se zavazuje informovat kupujícího o termínu dodání zboží písemně nejpozději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14 kalendářních dní před dodáním, prostřednictvím odpovědného pracovníka kupujícího</w:t>
      </w:r>
      <w:r w:rsidR="00D23E87" w:rsidRP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(osoby odpovědné za realizaci), který je </w:t>
      </w:r>
      <w:proofErr w:type="gramStart"/>
      <w:r w:rsidRPr="00D23E87">
        <w:rPr>
          <w:rFonts w:ascii="Arial" w:hAnsi="Arial" w:cs="Arial"/>
          <w:color w:val="000000"/>
        </w:rPr>
        <w:t>uveden v či</w:t>
      </w:r>
      <w:proofErr w:type="gramEnd"/>
      <w:r w:rsidRPr="00D23E87">
        <w:rPr>
          <w:rFonts w:ascii="Arial" w:hAnsi="Arial" w:cs="Arial"/>
          <w:color w:val="000000"/>
        </w:rPr>
        <w:t>. I. této smlouvy.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 xml:space="preserve">Místo plnění: Centrum dopravního výzkumu, </w:t>
      </w:r>
      <w:proofErr w:type="spellStart"/>
      <w:proofErr w:type="gramStart"/>
      <w:r w:rsidRPr="00D23E87">
        <w:rPr>
          <w:rFonts w:ascii="Arial" w:hAnsi="Arial" w:cs="Arial"/>
          <w:color w:val="000000"/>
        </w:rPr>
        <w:t>v.v.</w:t>
      </w:r>
      <w:proofErr w:type="gramEnd"/>
      <w:r w:rsidRPr="00D23E87">
        <w:rPr>
          <w:rFonts w:ascii="Arial" w:hAnsi="Arial" w:cs="Arial"/>
          <w:color w:val="000000"/>
        </w:rPr>
        <w:t>i</w:t>
      </w:r>
      <w:proofErr w:type="spellEnd"/>
      <w:r w:rsidRPr="00D23E87">
        <w:rPr>
          <w:rFonts w:ascii="Arial" w:hAnsi="Arial" w:cs="Arial"/>
          <w:color w:val="000000"/>
        </w:rPr>
        <w:t>., Líšeňská, 33a, 636 00 Brno.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IV. Cena a platební podmínky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se zavazuje zaplatit prodávajícímu vzájemně dohodnutou kupní cenu: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D23E87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b/>
          <w:bCs/>
          <w:color w:val="000000"/>
        </w:rPr>
        <w:t xml:space="preserve">Celková cena bez DPH: </w:t>
      </w:r>
      <w:r w:rsidR="00F700F1">
        <w:rPr>
          <w:rFonts w:ascii="Arial" w:hAnsi="Arial" w:cs="Arial"/>
          <w:color w:val="000000"/>
        </w:rPr>
        <w:t>…………</w:t>
      </w:r>
      <w:r w:rsidRPr="00D23E87">
        <w:rPr>
          <w:rFonts w:ascii="Arial" w:hAnsi="Arial" w:cs="Arial"/>
          <w:color w:val="000000"/>
        </w:rPr>
        <w:t>,- Kč</w:t>
      </w:r>
    </w:p>
    <w:p w:rsidR="007B6C6B" w:rsidRPr="00D23E87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b/>
          <w:bCs/>
          <w:color w:val="000000"/>
        </w:rPr>
        <w:t xml:space="preserve">Sazba </w:t>
      </w:r>
      <w:r w:rsidRPr="00D23E87">
        <w:rPr>
          <w:rFonts w:ascii="Arial" w:hAnsi="Arial" w:cs="Arial"/>
          <w:color w:val="000000"/>
        </w:rPr>
        <w:t xml:space="preserve">(v %) </w:t>
      </w:r>
      <w:r w:rsidRPr="00D23E87">
        <w:rPr>
          <w:rFonts w:ascii="Arial" w:hAnsi="Arial" w:cs="Arial"/>
          <w:b/>
          <w:bCs/>
          <w:color w:val="000000"/>
        </w:rPr>
        <w:t xml:space="preserve">a </w:t>
      </w:r>
      <w:r w:rsidRPr="00D23E87">
        <w:rPr>
          <w:rFonts w:ascii="Arial" w:hAnsi="Arial" w:cs="Arial"/>
          <w:color w:val="000000"/>
        </w:rPr>
        <w:t xml:space="preserve">výše </w:t>
      </w:r>
      <w:r w:rsidRPr="00D23E87">
        <w:rPr>
          <w:rFonts w:ascii="Arial" w:hAnsi="Arial" w:cs="Arial"/>
          <w:b/>
          <w:bCs/>
          <w:color w:val="000000"/>
        </w:rPr>
        <w:t xml:space="preserve">DPH: </w:t>
      </w:r>
      <w:r w:rsidR="00F700F1">
        <w:rPr>
          <w:rFonts w:ascii="Arial" w:hAnsi="Arial" w:cs="Arial"/>
          <w:color w:val="000000"/>
        </w:rPr>
        <w:t>……</w:t>
      </w:r>
      <w:proofErr w:type="gramStart"/>
      <w:r w:rsidR="00F700F1">
        <w:rPr>
          <w:rFonts w:ascii="Arial" w:hAnsi="Arial" w:cs="Arial"/>
          <w:color w:val="000000"/>
        </w:rPr>
        <w:t>…..</w:t>
      </w:r>
      <w:r w:rsidR="008D7172">
        <w:rPr>
          <w:rFonts w:ascii="Arial" w:hAnsi="Arial" w:cs="Arial"/>
          <w:color w:val="000000"/>
        </w:rPr>
        <w:t>,- Kč</w:t>
      </w:r>
      <w:proofErr w:type="gramEnd"/>
      <w:r w:rsidR="008D7172">
        <w:rPr>
          <w:rFonts w:ascii="Arial" w:hAnsi="Arial" w:cs="Arial"/>
          <w:color w:val="000000"/>
        </w:rPr>
        <w:t xml:space="preserve"> (DPH = …</w:t>
      </w:r>
      <w:r w:rsidRPr="00D23E87">
        <w:rPr>
          <w:rFonts w:ascii="Arial" w:hAnsi="Arial" w:cs="Arial"/>
          <w:color w:val="000000"/>
        </w:rPr>
        <w:t xml:space="preserve"> %)</w:t>
      </w:r>
    </w:p>
    <w:p w:rsidR="007B6C6B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b/>
          <w:bCs/>
          <w:color w:val="000000"/>
        </w:rPr>
        <w:t xml:space="preserve">Cena celkem </w:t>
      </w:r>
      <w:r w:rsidRPr="00D23E87">
        <w:rPr>
          <w:rFonts w:ascii="Arial" w:hAnsi="Arial" w:cs="Arial"/>
          <w:color w:val="000000"/>
        </w:rPr>
        <w:t xml:space="preserve">včetně </w:t>
      </w:r>
      <w:r w:rsidRPr="00D23E87">
        <w:rPr>
          <w:rFonts w:ascii="Arial" w:hAnsi="Arial" w:cs="Arial"/>
          <w:b/>
          <w:bCs/>
          <w:color w:val="000000"/>
        </w:rPr>
        <w:t xml:space="preserve">DPH: </w:t>
      </w:r>
      <w:r w:rsidR="008D7172">
        <w:rPr>
          <w:rFonts w:ascii="Arial" w:hAnsi="Arial" w:cs="Arial"/>
          <w:color w:val="000000"/>
        </w:rPr>
        <w:t>……………</w:t>
      </w:r>
      <w:r w:rsidR="00D23E87">
        <w:rPr>
          <w:rFonts w:ascii="Arial" w:hAnsi="Arial" w:cs="Arial"/>
          <w:color w:val="000000"/>
        </w:rPr>
        <w:t>,-</w:t>
      </w:r>
      <w:r w:rsidRPr="00D23E87">
        <w:rPr>
          <w:rFonts w:ascii="Arial" w:hAnsi="Arial" w:cs="Arial"/>
          <w:color w:val="000000"/>
        </w:rPr>
        <w:t xml:space="preserve"> Kč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 xml:space="preserve">(slovy: </w:t>
      </w:r>
      <w:r w:rsidR="008D7172">
        <w:rPr>
          <w:rFonts w:ascii="Arial" w:hAnsi="Arial" w:cs="Arial"/>
          <w:color w:val="000000"/>
        </w:rPr>
        <w:t xml:space="preserve">…………………………… </w:t>
      </w:r>
      <w:r w:rsidRPr="00D23E87">
        <w:rPr>
          <w:rFonts w:ascii="Arial" w:hAnsi="Arial" w:cs="Arial"/>
          <w:color w:val="000000"/>
        </w:rPr>
        <w:t>Korun českých).</w:t>
      </w:r>
    </w:p>
    <w:p w:rsidR="0013314D" w:rsidRPr="00D23E87" w:rsidRDefault="0013314D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DPH bude účtována ve výši určené podle právních předpisů platných ke dni uskutečnění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zdanitelného plnění.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Cena je nejvýše přípustná a není možné ji překročit za žádných podmínek s výjimkou změny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 xml:space="preserve">sazeb DPH. Cena zahrnuje všechny nutné náklady </w:t>
      </w:r>
      <w:r w:rsidRPr="00E1395F">
        <w:rPr>
          <w:rFonts w:ascii="Arial" w:hAnsi="Arial" w:cs="Arial"/>
          <w:color w:val="000000"/>
        </w:rPr>
        <w:t>prodávajícího.</w:t>
      </w:r>
    </w:p>
    <w:p w:rsidR="00D23E87" w:rsidRPr="00E1395F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E1395F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1395F">
        <w:rPr>
          <w:rFonts w:ascii="Arial" w:hAnsi="Arial" w:cs="Arial"/>
          <w:color w:val="000000"/>
        </w:rPr>
        <w:t xml:space="preserve">Fakturace provedení služeb bude uskutečněna na základě </w:t>
      </w:r>
      <w:r w:rsidR="008D7172">
        <w:rPr>
          <w:rFonts w:ascii="Arial" w:hAnsi="Arial" w:cs="Arial"/>
          <w:color w:val="000000"/>
        </w:rPr>
        <w:t>f</w:t>
      </w:r>
      <w:r w:rsidRPr="00E1395F">
        <w:rPr>
          <w:rFonts w:ascii="Arial" w:hAnsi="Arial" w:cs="Arial"/>
          <w:color w:val="000000"/>
        </w:rPr>
        <w:t>aktur</w:t>
      </w:r>
      <w:r w:rsidR="008D7172">
        <w:rPr>
          <w:rFonts w:ascii="Arial" w:hAnsi="Arial" w:cs="Arial"/>
          <w:color w:val="000000"/>
        </w:rPr>
        <w:t>y</w:t>
      </w:r>
      <w:r w:rsidRPr="00E1395F">
        <w:rPr>
          <w:rFonts w:ascii="Arial" w:hAnsi="Arial" w:cs="Arial"/>
          <w:color w:val="000000"/>
        </w:rPr>
        <w:t xml:space="preserve"> vystaven</w:t>
      </w:r>
      <w:r w:rsidR="008D7172">
        <w:rPr>
          <w:rFonts w:ascii="Arial" w:hAnsi="Arial" w:cs="Arial"/>
          <w:color w:val="000000"/>
        </w:rPr>
        <w:t>é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="008D7172">
        <w:rPr>
          <w:rFonts w:ascii="Arial" w:hAnsi="Arial" w:cs="Arial"/>
          <w:color w:val="000000"/>
        </w:rPr>
        <w:t>po dodání předmětu plnění</w:t>
      </w:r>
      <w:r w:rsidRPr="00E1395F">
        <w:rPr>
          <w:rFonts w:ascii="Arial" w:hAnsi="Arial" w:cs="Arial"/>
          <w:color w:val="000000"/>
        </w:rPr>
        <w:t>. Faktura bude splňovat náležitosti daňového dokladu dle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platných obecně závazných právních předpisů, tj. dle z</w:t>
      </w:r>
      <w:r w:rsidR="00D23E87" w:rsidRPr="00E1395F">
        <w:rPr>
          <w:rFonts w:ascii="Arial" w:hAnsi="Arial" w:cs="Arial"/>
          <w:color w:val="000000"/>
        </w:rPr>
        <w:t xml:space="preserve">ákona č. 235/2004 Sb., o </w:t>
      </w:r>
      <w:proofErr w:type="gramStart"/>
      <w:r w:rsidR="00D23E87" w:rsidRPr="00E1395F">
        <w:rPr>
          <w:rFonts w:ascii="Arial" w:hAnsi="Arial" w:cs="Arial"/>
          <w:color w:val="000000"/>
        </w:rPr>
        <w:t xml:space="preserve">dani  </w:t>
      </w:r>
      <w:r w:rsidR="0013314D">
        <w:rPr>
          <w:rFonts w:ascii="Arial" w:hAnsi="Arial" w:cs="Arial"/>
          <w:color w:val="000000"/>
        </w:rPr>
        <w:t xml:space="preserve">z </w:t>
      </w:r>
      <w:r w:rsidRPr="00E1395F">
        <w:rPr>
          <w:rFonts w:ascii="Arial" w:hAnsi="Arial" w:cs="Arial"/>
          <w:color w:val="000000"/>
        </w:rPr>
        <w:t>přidané</w:t>
      </w:r>
      <w:proofErr w:type="gramEnd"/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hodnoty a bude v ní uveden název akce „</w:t>
      </w:r>
      <w:r w:rsidR="008D7172" w:rsidRPr="008D7172">
        <w:rPr>
          <w:rFonts w:ascii="Arial" w:hAnsi="Arial" w:cs="Arial"/>
          <w:b/>
          <w:color w:val="000000"/>
        </w:rPr>
        <w:t>VR 80A Nákup kancelářských potřeb pro CDV - papír</w:t>
      </w:r>
      <w:r w:rsidRPr="00E1395F">
        <w:rPr>
          <w:rFonts w:ascii="Arial" w:hAnsi="Arial" w:cs="Arial"/>
          <w:b/>
          <w:color w:val="000000"/>
        </w:rPr>
        <w:t>"</w:t>
      </w:r>
      <w:r w:rsidRPr="00E1395F">
        <w:rPr>
          <w:rFonts w:ascii="Arial" w:hAnsi="Arial" w:cs="Arial"/>
          <w:color w:val="000000"/>
        </w:rPr>
        <w:t xml:space="preserve"> </w:t>
      </w:r>
      <w:r w:rsidR="00E1395F" w:rsidRPr="00E1395F">
        <w:rPr>
          <w:rFonts w:ascii="Arial" w:hAnsi="Arial" w:cs="Arial"/>
          <w:color w:val="000000"/>
        </w:rPr>
        <w:t xml:space="preserve">a číslo smlouvy objednatele: </w:t>
      </w:r>
      <w:r w:rsidR="00E1395F" w:rsidRPr="00E1395F">
        <w:rPr>
          <w:rFonts w:ascii="Arial" w:hAnsi="Arial" w:cs="Arial"/>
          <w:b/>
          <w:color w:val="000000"/>
        </w:rPr>
        <w:t>SML/</w:t>
      </w:r>
      <w:proofErr w:type="gramStart"/>
      <w:r w:rsidR="008D7172">
        <w:rPr>
          <w:rFonts w:ascii="Arial" w:hAnsi="Arial" w:cs="Arial"/>
          <w:b/>
          <w:color w:val="000000"/>
        </w:rPr>
        <w:t>…..</w:t>
      </w:r>
      <w:r w:rsidR="00E1395F" w:rsidRPr="00E1395F">
        <w:rPr>
          <w:rFonts w:ascii="Arial" w:hAnsi="Arial" w:cs="Arial"/>
          <w:b/>
          <w:color w:val="000000"/>
        </w:rPr>
        <w:t>/201</w:t>
      </w:r>
      <w:r w:rsidR="008D7172">
        <w:rPr>
          <w:rFonts w:ascii="Arial" w:hAnsi="Arial" w:cs="Arial"/>
          <w:b/>
          <w:color w:val="000000"/>
        </w:rPr>
        <w:t>3</w:t>
      </w:r>
      <w:proofErr w:type="gramEnd"/>
      <w:r w:rsidR="008D7172">
        <w:rPr>
          <w:rFonts w:ascii="Arial" w:hAnsi="Arial" w:cs="Arial"/>
          <w:b/>
          <w:color w:val="000000"/>
        </w:rPr>
        <w:t>.</w:t>
      </w:r>
    </w:p>
    <w:p w:rsidR="00D23E87" w:rsidRPr="00E1395F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E1395F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1395F">
        <w:rPr>
          <w:rFonts w:ascii="Arial" w:hAnsi="Arial" w:cs="Arial"/>
          <w:color w:val="000000"/>
        </w:rPr>
        <w:t>Faktura je splatná ve lhůtě 14 kalendářních dnů od jejího doručení objednateli za předpokladu,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že bude vystavena v souladu s plateb</w:t>
      </w:r>
      <w:r w:rsidR="00D23E87" w:rsidRPr="00E1395F">
        <w:rPr>
          <w:rFonts w:ascii="Arial" w:hAnsi="Arial" w:cs="Arial"/>
          <w:color w:val="000000"/>
        </w:rPr>
        <w:t xml:space="preserve">ními podmínkami a bude splňovat </w:t>
      </w:r>
      <w:r w:rsidRPr="00E1395F">
        <w:rPr>
          <w:rFonts w:ascii="Arial" w:hAnsi="Arial" w:cs="Arial"/>
          <w:color w:val="000000"/>
        </w:rPr>
        <w:t>všechny uvedené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náležitosti, týkající se vystavené faktury. Pokud faktura nebude vystavena v</w:t>
      </w:r>
      <w:r w:rsidR="00D23E87" w:rsidRPr="00E1395F">
        <w:rPr>
          <w:rFonts w:ascii="Arial" w:hAnsi="Arial" w:cs="Arial"/>
          <w:color w:val="000000"/>
        </w:rPr>
        <w:t> </w:t>
      </w:r>
      <w:r w:rsidRPr="00E1395F">
        <w:rPr>
          <w:rFonts w:ascii="Arial" w:hAnsi="Arial" w:cs="Arial"/>
          <w:color w:val="000000"/>
        </w:rPr>
        <w:t>souladu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s platebními podmínkami nebo nebude splňovat požadované náležitosti, je zadavatel oprávněn</w:t>
      </w:r>
      <w:r w:rsidR="00D23E87" w:rsidRPr="00E1395F">
        <w:rPr>
          <w:rFonts w:ascii="Arial" w:hAnsi="Arial" w:cs="Arial"/>
          <w:color w:val="000000"/>
        </w:rPr>
        <w:t xml:space="preserve"> </w:t>
      </w:r>
      <w:r w:rsidRPr="00E1395F">
        <w:rPr>
          <w:rFonts w:ascii="Arial" w:hAnsi="Arial" w:cs="Arial"/>
          <w:color w:val="000000"/>
        </w:rPr>
        <w:t>fakturu dodavateli vrátit; vrácením pozbývá faktura splatnosti.</w:t>
      </w:r>
    </w:p>
    <w:p w:rsidR="00D23E87" w:rsidRPr="00D23E87" w:rsidRDefault="00D23E87" w:rsidP="00D23E87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  <w:highlight w:val="yellow"/>
        </w:rPr>
      </w:pPr>
    </w:p>
    <w:p w:rsidR="007B6C6B" w:rsidRDefault="007B6C6B" w:rsidP="00D23E87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Pro účel dodržení termínu splatnosti faktury je platba považována za uhrazenou v den, kdy</w:t>
      </w:r>
      <w:r w:rsidR="00D23E87">
        <w:rPr>
          <w:rFonts w:ascii="Arial" w:hAnsi="Arial" w:cs="Arial"/>
          <w:color w:val="000000"/>
        </w:rPr>
        <w:t xml:space="preserve"> </w:t>
      </w:r>
      <w:r w:rsidRPr="00D23E87">
        <w:rPr>
          <w:rFonts w:ascii="Arial" w:hAnsi="Arial" w:cs="Arial"/>
          <w:color w:val="000000"/>
        </w:rPr>
        <w:t>byla odepsána z účtu zadavatele a poukázána ve prospěch účtu dodavatele.</w:t>
      </w:r>
    </w:p>
    <w:p w:rsidR="00112029" w:rsidRPr="00D23E87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112029" w:rsidRDefault="007B6C6B" w:rsidP="00112029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Kupující nepřipouští překročení nabídkové ceny vyjma:</w:t>
      </w:r>
    </w:p>
    <w:p w:rsid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112029" w:rsidRPr="00112029" w:rsidRDefault="007B6C6B" w:rsidP="0011202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změny daňových předpisů majících prokazatelný vliv na cenu předmětu plnění,</w:t>
      </w:r>
    </w:p>
    <w:p w:rsidR="00FB00CC" w:rsidRPr="00F63E54" w:rsidRDefault="007B6C6B" w:rsidP="00F63E54">
      <w:pPr>
        <w:pStyle w:val="Odstavecseseznamem"/>
        <w:numPr>
          <w:ilvl w:val="0"/>
          <w:numId w:val="9"/>
        </w:numPr>
        <w:ind w:hanging="720"/>
        <w:rPr>
          <w:rFonts w:ascii="Arial" w:hAnsi="Arial" w:cs="Arial"/>
          <w:color w:val="000000"/>
        </w:rPr>
      </w:pPr>
      <w:r w:rsidRPr="00D23E87">
        <w:rPr>
          <w:rFonts w:ascii="Arial" w:hAnsi="Arial" w:cs="Arial"/>
          <w:color w:val="000000"/>
        </w:rPr>
        <w:t>změny sazby DPH.</w:t>
      </w: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V. Smluvní pokuty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V případě, že prodávající nedodrží dobu plnění, sjednanou v této smlouvě, uhradí kupujícímu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smluvní pokutu ve výši 0,05% kupní ceny za každý den prodlení</w:t>
      </w:r>
      <w:r w:rsidR="00112029">
        <w:rPr>
          <w:rFonts w:ascii="Arial" w:hAnsi="Arial" w:cs="Arial"/>
          <w:color w:val="000000"/>
        </w:rPr>
        <w:t>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Je-li úhrada faktury zadavatelem vázána na obdržení finančních prostředků z dotace udělené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Operačního programu Výzkum a vývoj pro inovace, není zadavatel povinen hradit úrok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prodlení za nejvýše 90 dnů prodlení, pokud prokáže, že tyto finanční prostředky nemá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k dispozici.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Zadavatel je však povinen nejpozději 10 dnů po obdržení těchto prostředků poukázat dlužnou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částku na bankovní účet zhotovitele, neučiní-li tak, podléhá povinnosti zaplatit úrok z</w:t>
      </w:r>
      <w:r w:rsidR="00112029">
        <w:rPr>
          <w:rFonts w:ascii="Arial" w:hAnsi="Arial" w:cs="Arial"/>
          <w:color w:val="000000"/>
        </w:rPr>
        <w:t> </w:t>
      </w:r>
      <w:r w:rsidRPr="00112029">
        <w:rPr>
          <w:rFonts w:ascii="Arial" w:hAnsi="Arial" w:cs="Arial"/>
          <w:color w:val="000000"/>
        </w:rPr>
        <w:t>prodlení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ve výši 0,05 % z dlužné částky za každý započatý den prodlení ode dne následujícího po dni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obdržení finančních prostředků od poskytovatele dotace. Připadá-li tento den na den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pracovního klidu, je Zadavatel povinen příslušné finanční prostředky poukázat na bankovní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účet Zhotovitele den následující po dni pracovního klidu.</w:t>
      </w:r>
    </w:p>
    <w:p w:rsidR="00112029" w:rsidRPr="00112029" w:rsidRDefault="00112029" w:rsidP="00112029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112029" w:rsidRDefault="007B6C6B" w:rsidP="00112029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112029">
        <w:rPr>
          <w:rFonts w:ascii="Arial" w:hAnsi="Arial" w:cs="Arial"/>
          <w:color w:val="000000"/>
        </w:rPr>
        <w:t>Smluvní pokuta je splatná do 30 dnů od doručení jejího vyúčtování povinné smluvní straně</w:t>
      </w:r>
      <w:r w:rsidR="00112029">
        <w:rPr>
          <w:rFonts w:ascii="Arial" w:hAnsi="Arial" w:cs="Arial"/>
          <w:color w:val="000000"/>
        </w:rPr>
        <w:t xml:space="preserve"> </w:t>
      </w:r>
      <w:r w:rsidRPr="00112029">
        <w:rPr>
          <w:rFonts w:ascii="Arial" w:hAnsi="Arial" w:cs="Arial"/>
          <w:color w:val="000000"/>
        </w:rPr>
        <w:t>z této smluvní pokuty.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VI. Odpovědnost za vady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t>Prodávající se zavazuje, že zboží, dodané a předané podle této smlouvy, je ke dni podpisu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zápisu o předání a převzetí zboží plně funkční, bezvadné, splňuje technické parametry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 xml:space="preserve">uvedené v příloze </w:t>
      </w:r>
      <w:proofErr w:type="gramStart"/>
      <w:r w:rsidRPr="009C5A8D">
        <w:rPr>
          <w:rFonts w:ascii="Arial" w:hAnsi="Arial" w:cs="Arial"/>
          <w:color w:val="000000"/>
        </w:rPr>
        <w:t>č. 2 této</w:t>
      </w:r>
      <w:proofErr w:type="gramEnd"/>
      <w:r w:rsidRPr="009C5A8D">
        <w:rPr>
          <w:rFonts w:ascii="Arial" w:hAnsi="Arial" w:cs="Arial"/>
          <w:color w:val="000000"/>
        </w:rPr>
        <w:t xml:space="preserve"> smlouvy a má odpovídající jakost a provedení. Za tento závazek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>nese prodávající plnou odpovědnost.</w:t>
      </w:r>
    </w:p>
    <w:p w:rsidR="009C5A8D" w:rsidRDefault="009C5A8D" w:rsidP="009C5A8D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B54339" w:rsidRDefault="007B6C6B" w:rsidP="009C5A8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9C5A8D">
        <w:rPr>
          <w:rFonts w:ascii="Arial" w:hAnsi="Arial" w:cs="Arial"/>
          <w:color w:val="000000"/>
        </w:rPr>
        <w:lastRenderedPageBreak/>
        <w:t>Prodávající se tak zavazuje k poskytnutí záruky za jakost zboží, v trvání 24 měsíců. Záruční</w:t>
      </w:r>
      <w:r w:rsidR="009C5A8D">
        <w:rPr>
          <w:rFonts w:ascii="Arial" w:hAnsi="Arial" w:cs="Arial"/>
          <w:color w:val="000000"/>
        </w:rPr>
        <w:t xml:space="preserve"> </w:t>
      </w:r>
      <w:r w:rsidRPr="009C5A8D">
        <w:rPr>
          <w:rFonts w:ascii="Arial" w:hAnsi="Arial" w:cs="Arial"/>
          <w:color w:val="000000"/>
        </w:rPr>
        <w:t xml:space="preserve">doba </w:t>
      </w:r>
      <w:r w:rsidRPr="00B54339">
        <w:rPr>
          <w:rFonts w:ascii="Arial" w:hAnsi="Arial" w:cs="Arial"/>
          <w:color w:val="000000"/>
        </w:rPr>
        <w:t>počíná běžet ode dne předání a převzetí zboží potvrzeném zápisem o předání a převzetí</w:t>
      </w:r>
      <w:r w:rsidR="009C5A8D" w:rsidRPr="00B54339">
        <w:rPr>
          <w:rFonts w:ascii="Arial" w:hAnsi="Arial" w:cs="Arial"/>
          <w:color w:val="000000"/>
        </w:rPr>
        <w:t xml:space="preserve"> </w:t>
      </w:r>
      <w:r w:rsidRPr="00B54339">
        <w:rPr>
          <w:rFonts w:ascii="Arial" w:hAnsi="Arial" w:cs="Arial"/>
          <w:color w:val="000000"/>
        </w:rPr>
        <w:t>zboží.</w:t>
      </w:r>
    </w:p>
    <w:p w:rsidR="009C5A8D" w:rsidRPr="00B54339" w:rsidRDefault="009C5A8D" w:rsidP="009C5A8D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FB00CC" w:rsidRPr="00670909" w:rsidRDefault="007B6C6B" w:rsidP="007B6C6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Cs/>
          <w:color w:val="000000"/>
        </w:rPr>
      </w:pPr>
      <w:r w:rsidRPr="00B54339">
        <w:rPr>
          <w:rFonts w:ascii="Arial" w:hAnsi="Arial" w:cs="Arial"/>
          <w:color w:val="000000"/>
        </w:rPr>
        <w:t>Uplatněním práv z odpovědnosti za vady není dotčeno právo na náhradu škody.</w:t>
      </w:r>
    </w:p>
    <w:p w:rsidR="00670909" w:rsidRPr="00670909" w:rsidRDefault="00670909" w:rsidP="00670909">
      <w:pPr>
        <w:pStyle w:val="Odstavecseseznamem"/>
        <w:rPr>
          <w:rFonts w:ascii="Arial" w:hAnsi="Arial" w:cs="Arial"/>
          <w:bCs/>
          <w:color w:val="000000"/>
        </w:rPr>
      </w:pPr>
    </w:p>
    <w:p w:rsidR="00670909" w:rsidRPr="00670909" w:rsidRDefault="00670909" w:rsidP="00670909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EE74D3">
        <w:rPr>
          <w:rFonts w:ascii="Arial" w:hAnsi="Arial" w:cs="Arial"/>
          <w:color w:val="000000"/>
        </w:rPr>
        <w:t>Prodávající se zavazuje přebírat od kupujícího zboží dle této smlouvy do servisu v místě plnění v rámci záručního servisu zdarma a vyřizovat reklamaci v rámci záručního servisu zcela zdarma.</w:t>
      </w:r>
    </w:p>
    <w:p w:rsidR="002D58F9" w:rsidRDefault="002D58F9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VII. Odstoupení od smlouvy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Kupující je oprávněn odstoupit od smlouvy</w:t>
      </w:r>
      <w:r w:rsidR="008D7172">
        <w:rPr>
          <w:rFonts w:ascii="Arial" w:hAnsi="Arial" w:cs="Arial"/>
          <w:color w:val="000000"/>
        </w:rPr>
        <w:t xml:space="preserve"> mimo jiné</w:t>
      </w:r>
      <w:r w:rsidRPr="008625C8">
        <w:rPr>
          <w:rFonts w:ascii="Arial" w:hAnsi="Arial" w:cs="Arial"/>
          <w:color w:val="000000"/>
        </w:rPr>
        <w:t xml:space="preserve"> v případě, že výdaje, které by kupujícímu na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základě smlouvy měly vzniknout, budou ŘO OP </w:t>
      </w:r>
      <w:proofErr w:type="spellStart"/>
      <w:r w:rsidRPr="008625C8">
        <w:rPr>
          <w:rFonts w:ascii="Arial" w:hAnsi="Arial" w:cs="Arial"/>
          <w:color w:val="000000"/>
        </w:rPr>
        <w:t>VaVp</w:t>
      </w:r>
      <w:r w:rsidR="00C73D77">
        <w:rPr>
          <w:rFonts w:ascii="Arial" w:hAnsi="Arial" w:cs="Arial"/>
          <w:color w:val="000000"/>
        </w:rPr>
        <w:t>I</w:t>
      </w:r>
      <w:proofErr w:type="spellEnd"/>
      <w:r w:rsidRPr="008625C8">
        <w:rPr>
          <w:rFonts w:ascii="Arial" w:hAnsi="Arial" w:cs="Arial"/>
          <w:color w:val="000000"/>
        </w:rPr>
        <w:t>,</w:t>
      </w:r>
      <w:r w:rsidR="00C73D77">
        <w:rPr>
          <w:rFonts w:ascii="Arial" w:hAnsi="Arial" w:cs="Arial"/>
          <w:color w:val="000000"/>
        </w:rPr>
        <w:t xml:space="preserve"> ŘO OP VK,</w:t>
      </w:r>
      <w:r w:rsidRPr="008625C8">
        <w:rPr>
          <w:rFonts w:ascii="Arial" w:hAnsi="Arial" w:cs="Arial"/>
          <w:color w:val="000000"/>
        </w:rPr>
        <w:t xml:space="preserve"> případně jiným kontrolním subjektem,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označeny za nezpůsobilé.</w:t>
      </w:r>
    </w:p>
    <w:p w:rsidR="00F63E54" w:rsidRDefault="00F63E54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D23E87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VlI</w:t>
      </w:r>
      <w:r w:rsidR="007B6C6B" w:rsidRPr="00FB00CC">
        <w:rPr>
          <w:rFonts w:ascii="Arial" w:hAnsi="Arial" w:cs="Arial"/>
          <w:b/>
          <w:bCs/>
          <w:color w:val="000000"/>
        </w:rPr>
        <w:t>l</w:t>
      </w:r>
      <w:proofErr w:type="spellEnd"/>
      <w:r w:rsidR="007B6C6B" w:rsidRPr="00FB00CC">
        <w:rPr>
          <w:rFonts w:ascii="Arial" w:hAnsi="Arial" w:cs="Arial"/>
          <w:b/>
          <w:bCs/>
          <w:color w:val="000000"/>
        </w:rPr>
        <w:t>. Podmínky dodání předmětu plnění</w:t>
      </w:r>
    </w:p>
    <w:p w:rsidR="00FB00CC" w:rsidRPr="00FB00CC" w:rsidRDefault="00FB00CC" w:rsidP="00FB00C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na sebe přejímá zodpovědnost za škody způsobené na předmětu plnění po celou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dobu plnění, to znamená do převzetí předmětu plnění kupujícím, stejně tak za škody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způsobené svou činností třetí osobě. Případná ochrana předmětu plnění v místě dodání před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převzetím kupujícím bude řešena prodávajícím v součinnosti s kupujícím.</w:t>
      </w:r>
    </w:p>
    <w:p w:rsidR="00F63E54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Default="007B6C6B" w:rsidP="00D23E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IX. Závěrečná ustanovení</w:t>
      </w:r>
    </w:p>
    <w:p w:rsidR="00D23E87" w:rsidRPr="00FB00CC" w:rsidRDefault="00D23E87" w:rsidP="00D23E8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F10D67">
        <w:rPr>
          <w:rFonts w:ascii="Arial" w:hAnsi="Arial" w:cs="Arial"/>
          <w:color w:val="000000"/>
        </w:rPr>
        <w:t xml:space="preserve">Předmět plnění veřejné zakázky bude financován z projektu </w:t>
      </w:r>
      <w:r w:rsidR="00A30845" w:rsidRPr="00F10D67">
        <w:rPr>
          <w:rFonts w:ascii="Arial" w:hAnsi="Arial" w:cs="Arial"/>
          <w:color w:val="000000"/>
        </w:rPr>
        <w:t xml:space="preserve">Dopravní </w:t>
      </w:r>
      <w:proofErr w:type="spellStart"/>
      <w:r w:rsidR="00A30845" w:rsidRPr="00F10D67">
        <w:rPr>
          <w:rFonts w:ascii="Arial" w:hAnsi="Arial" w:cs="Arial"/>
          <w:color w:val="000000"/>
        </w:rPr>
        <w:t>VaV</w:t>
      </w:r>
      <w:proofErr w:type="spellEnd"/>
      <w:r w:rsidR="00A30845" w:rsidRPr="00F10D67">
        <w:rPr>
          <w:rFonts w:ascii="Arial" w:hAnsi="Arial" w:cs="Arial"/>
          <w:color w:val="000000"/>
        </w:rPr>
        <w:t xml:space="preserve"> centrum – </w:t>
      </w:r>
      <w:r w:rsidR="00F10D67">
        <w:rPr>
          <w:rFonts w:ascii="Arial" w:hAnsi="Arial" w:cs="Arial"/>
          <w:color w:val="000000"/>
        </w:rPr>
        <w:t>(</w:t>
      </w:r>
      <w:r w:rsidR="00A30845" w:rsidRPr="00F10D67">
        <w:rPr>
          <w:rFonts w:ascii="Arial" w:hAnsi="Arial" w:cs="Arial"/>
          <w:color w:val="000000"/>
        </w:rPr>
        <w:t>CZ.1.05/2.1.00/03.0064</w:t>
      </w:r>
      <w:r w:rsidR="00F10D67">
        <w:rPr>
          <w:rFonts w:ascii="Arial" w:hAnsi="Arial" w:cs="Arial"/>
          <w:color w:val="000000"/>
        </w:rPr>
        <w:t>)</w:t>
      </w:r>
      <w:r w:rsidR="00A30845" w:rsidRPr="00F10D67">
        <w:rPr>
          <w:rFonts w:ascii="Arial" w:hAnsi="Arial" w:cs="Arial"/>
          <w:color w:val="000000"/>
        </w:rPr>
        <w:t xml:space="preserve"> </w:t>
      </w:r>
      <w:r w:rsidRPr="00F10D67">
        <w:rPr>
          <w:rFonts w:ascii="Arial" w:hAnsi="Arial" w:cs="Arial"/>
          <w:color w:val="000000"/>
        </w:rPr>
        <w:t>v rámci Operačního programu Výzkum a</w:t>
      </w:r>
      <w:r w:rsidR="008625C8" w:rsidRPr="00F10D67">
        <w:rPr>
          <w:rFonts w:ascii="Arial" w:hAnsi="Arial" w:cs="Arial"/>
          <w:color w:val="000000"/>
        </w:rPr>
        <w:t xml:space="preserve"> </w:t>
      </w:r>
      <w:r w:rsidR="00F10D67" w:rsidRPr="00F10D67">
        <w:rPr>
          <w:rFonts w:ascii="Arial" w:hAnsi="Arial" w:cs="Arial"/>
          <w:color w:val="000000"/>
        </w:rPr>
        <w:t xml:space="preserve">vývoj pro inovace (OP </w:t>
      </w:r>
      <w:proofErr w:type="spellStart"/>
      <w:r w:rsidR="00F10D67" w:rsidRPr="00F10D67">
        <w:rPr>
          <w:rFonts w:ascii="Arial" w:hAnsi="Arial" w:cs="Arial"/>
          <w:color w:val="000000"/>
        </w:rPr>
        <w:t>VaVpl</w:t>
      </w:r>
      <w:proofErr w:type="spellEnd"/>
      <w:r w:rsidR="00F10D67" w:rsidRPr="00F10D67">
        <w:rPr>
          <w:rFonts w:ascii="Arial" w:hAnsi="Arial" w:cs="Arial"/>
          <w:color w:val="000000"/>
        </w:rPr>
        <w:t xml:space="preserve">) </w:t>
      </w:r>
      <w:r w:rsidR="00F10D67" w:rsidRPr="00F10D67">
        <w:rPr>
          <w:rFonts w:ascii="Arial" w:hAnsi="Arial" w:cs="Arial"/>
        </w:rPr>
        <w:t>a projektů Podpora sítě excelence výzkumných a akademických pracovníků v oblasti dopravy – DOPSIT</w:t>
      </w:r>
      <w:r w:rsidR="00F10D67">
        <w:rPr>
          <w:rFonts w:ascii="Arial" w:hAnsi="Arial" w:cs="Arial"/>
        </w:rPr>
        <w:t xml:space="preserve"> (</w:t>
      </w:r>
      <w:r w:rsidR="00F10D67" w:rsidRPr="00F10D67">
        <w:rPr>
          <w:rFonts w:ascii="Arial" w:hAnsi="Arial" w:cs="Arial"/>
        </w:rPr>
        <w:t>CZ.1.07/2.3.00/20.0226), Nové metody modelování v dopravě - MODO</w:t>
      </w:r>
      <w:r w:rsidR="00F10D67">
        <w:rPr>
          <w:rFonts w:ascii="Arial" w:hAnsi="Arial" w:cs="Arial"/>
        </w:rPr>
        <w:t xml:space="preserve"> (CZ.1.07/2.3.00/20.0227) a</w:t>
      </w:r>
      <w:r w:rsidR="00F10D67" w:rsidRPr="00F10D67">
        <w:rPr>
          <w:rFonts w:ascii="Arial" w:hAnsi="Arial" w:cs="Arial"/>
        </w:rPr>
        <w:t xml:space="preserve"> Rozvoj aplikačního potenciálu – RAPLUS (CZ.1.07/2.4.00/12.0037) financovaných z Operačního programu Vzdělání pro konkurenceschopnost (OP VK)</w:t>
      </w:r>
      <w:r w:rsidR="00F10D67">
        <w:rPr>
          <w:rFonts w:ascii="Arial" w:hAnsi="Arial" w:cs="Arial"/>
        </w:rPr>
        <w:t>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dle § 2 písm. e) zákona č.320/2001 Sb., o finanční kontrole ve veřejné správě,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 platném znění, osobou povinnou spolupůsobit při výkonu finanční kontroly. Prodávající je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povinen umožnit Řídicímu orgánu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="00C73D77">
        <w:rPr>
          <w:rFonts w:ascii="Arial" w:hAnsi="Arial" w:cs="Arial"/>
          <w:color w:val="000000"/>
        </w:rPr>
        <w:t xml:space="preserve"> a ŘO OP VK</w:t>
      </w:r>
      <w:r w:rsidRPr="008625C8">
        <w:rPr>
          <w:rFonts w:ascii="Arial" w:hAnsi="Arial" w:cs="Arial"/>
          <w:color w:val="000000"/>
        </w:rPr>
        <w:t xml:space="preserve"> v rám</w:t>
      </w:r>
      <w:r w:rsidR="008625C8">
        <w:rPr>
          <w:rFonts w:ascii="Arial" w:hAnsi="Arial" w:cs="Arial"/>
          <w:color w:val="000000"/>
        </w:rPr>
        <w:t>ci kontroly přístup k příslušn</w:t>
      </w:r>
      <w:r w:rsidR="00A30845">
        <w:rPr>
          <w:rFonts w:ascii="Arial" w:hAnsi="Arial" w:cs="Arial"/>
          <w:color w:val="000000"/>
        </w:rPr>
        <w:t>é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dokumentaci,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a to do roku 202</w:t>
      </w:r>
      <w:r w:rsidR="00C73D77">
        <w:rPr>
          <w:rFonts w:ascii="Arial" w:hAnsi="Arial" w:cs="Arial"/>
          <w:color w:val="000000"/>
        </w:rPr>
        <w:t>5</w:t>
      </w:r>
      <w:r w:rsidRPr="008625C8">
        <w:rPr>
          <w:rFonts w:ascii="Arial" w:hAnsi="Arial" w:cs="Arial"/>
          <w:color w:val="000000"/>
        </w:rPr>
        <w:t>. Dokumentací se míní též případné smlouvy a související dokumenty, které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podléhají ochraně podle zvláštních právních předpisů (např. jako obchodní tajemství,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utajované skutečnosti) za předpokladu, že budou splněny požadavky kladené právními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předpisy (např. § 11 písm. c) a d), § 12 odst. 2 písm. f) zákona č. 552/1991 Sb., o státní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kontrole, v platném znění).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lastRenderedPageBreak/>
        <w:t>Prodávající je povinen umožnit všem subjektům oprávněným k výkonu kontroly projektu,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 jehož prostředků je dodávka hrazena, provést kontrolu dokladů souvisejících s</w:t>
      </w:r>
      <w:r w:rsidR="008D7172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plněním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zakázky, a to po dobu danou právními předpisy ČR k jejich archivaci (zákon č. 563/1991 Sb.,</w:t>
      </w:r>
      <w:r w:rsidR="008625C8">
        <w:rPr>
          <w:rFonts w:ascii="Arial" w:hAnsi="Arial" w:cs="Arial"/>
          <w:color w:val="000000"/>
        </w:rPr>
        <w:t xml:space="preserve"> o </w:t>
      </w:r>
      <w:r w:rsidRPr="008625C8">
        <w:rPr>
          <w:rFonts w:ascii="Arial" w:hAnsi="Arial" w:cs="Arial"/>
          <w:color w:val="000000"/>
        </w:rPr>
        <w:t>účetnictví, a zákon č. 235/2004 Sb., o dani z přidané hodnoty).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dodržet požadavky na povinnou publicitu v rámci programů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strukturálních fondů </w:t>
      </w:r>
      <w:proofErr w:type="gramStart"/>
      <w:r w:rsidRPr="008625C8">
        <w:rPr>
          <w:rFonts w:ascii="Arial" w:hAnsi="Arial" w:cs="Arial"/>
          <w:color w:val="000000"/>
        </w:rPr>
        <w:t>stanovené v či</w:t>
      </w:r>
      <w:proofErr w:type="gramEnd"/>
      <w:r w:rsidRPr="008625C8">
        <w:rPr>
          <w:rFonts w:ascii="Arial" w:hAnsi="Arial" w:cs="Arial"/>
          <w:color w:val="000000"/>
        </w:rPr>
        <w:t>. 9 nař</w:t>
      </w:r>
      <w:r w:rsidR="00C73D77">
        <w:rPr>
          <w:rFonts w:ascii="Arial" w:hAnsi="Arial" w:cs="Arial"/>
          <w:color w:val="000000"/>
        </w:rPr>
        <w:t>ízení Komise (ES) č. 1828/2006,</w:t>
      </w:r>
      <w:r w:rsidRPr="008625C8">
        <w:rPr>
          <w:rFonts w:ascii="Arial" w:hAnsi="Arial" w:cs="Arial"/>
          <w:color w:val="000000"/>
        </w:rPr>
        <w:t xml:space="preserve"> v Pravidlech pro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publicitu v rámci OP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="00C73D77">
        <w:rPr>
          <w:rFonts w:ascii="Arial" w:hAnsi="Arial" w:cs="Arial"/>
          <w:color w:val="000000"/>
        </w:rPr>
        <w:t xml:space="preserve"> a v Příručce pro příjemce finanční podpory z </w:t>
      </w:r>
      <w:proofErr w:type="gramStart"/>
      <w:r w:rsidR="00C73D77">
        <w:rPr>
          <w:rFonts w:ascii="Arial" w:hAnsi="Arial" w:cs="Arial"/>
          <w:color w:val="000000"/>
        </w:rPr>
        <w:t>OP</w:t>
      </w:r>
      <w:proofErr w:type="gramEnd"/>
      <w:r w:rsidR="00C73D77">
        <w:rPr>
          <w:rFonts w:ascii="Arial" w:hAnsi="Arial" w:cs="Arial"/>
          <w:color w:val="000000"/>
        </w:rPr>
        <w:t xml:space="preserve"> VK</w:t>
      </w:r>
      <w:r w:rsidRPr="008625C8">
        <w:rPr>
          <w:rFonts w:ascii="Arial" w:hAnsi="Arial" w:cs="Arial"/>
          <w:color w:val="000000"/>
        </w:rPr>
        <w:t>, a to ve všech relevantních dokumentech týkajících se daného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výběrového řízení či postupu, tj. zejména v zadávací dokumentaci a dalších dokumentech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vztahující se k zakázce. Prodávající zajistí dodržování výše uvedených pravidel i se svými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subdodavateli.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Kupující má právo odstoupit od smlouvy v případě, že výdaje, které mu na základě smlouvy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 xml:space="preserve">měly vzniknout, budou ŘO </w:t>
      </w:r>
      <w:proofErr w:type="spellStart"/>
      <w:r w:rsidRPr="008625C8">
        <w:rPr>
          <w:rFonts w:ascii="Arial" w:hAnsi="Arial" w:cs="Arial"/>
          <w:color w:val="000000"/>
        </w:rPr>
        <w:t>VaVpl</w:t>
      </w:r>
      <w:proofErr w:type="spellEnd"/>
      <w:r w:rsidRPr="008625C8">
        <w:rPr>
          <w:rFonts w:ascii="Arial" w:hAnsi="Arial" w:cs="Arial"/>
          <w:color w:val="000000"/>
        </w:rPr>
        <w:t>,</w:t>
      </w:r>
      <w:r w:rsidR="004B4284">
        <w:rPr>
          <w:rFonts w:ascii="Arial" w:hAnsi="Arial" w:cs="Arial"/>
          <w:color w:val="000000"/>
        </w:rPr>
        <w:t xml:space="preserve"> ŘO OP VK,</w:t>
      </w:r>
      <w:r w:rsidRPr="008625C8">
        <w:rPr>
          <w:rFonts w:ascii="Arial" w:hAnsi="Arial" w:cs="Arial"/>
          <w:color w:val="000000"/>
        </w:rPr>
        <w:t xml:space="preserve"> případně jiným </w:t>
      </w:r>
      <w:proofErr w:type="gramStart"/>
      <w:r w:rsidRPr="008625C8">
        <w:rPr>
          <w:rFonts w:ascii="Arial" w:hAnsi="Arial" w:cs="Arial"/>
          <w:color w:val="000000"/>
        </w:rPr>
        <w:t>kontrolní</w:t>
      </w:r>
      <w:proofErr w:type="gramEnd"/>
      <w:r w:rsidRPr="008625C8">
        <w:rPr>
          <w:rFonts w:ascii="Arial" w:hAnsi="Arial" w:cs="Arial"/>
          <w:color w:val="000000"/>
        </w:rPr>
        <w:t xml:space="preserve"> subjektem označeny za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nezpůsobilé.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8D7172" w:rsidRPr="008D7172" w:rsidRDefault="007B6C6B" w:rsidP="008D717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D7172">
        <w:rPr>
          <w:rFonts w:ascii="Arial" w:hAnsi="Arial" w:cs="Arial"/>
          <w:color w:val="000000"/>
        </w:rPr>
        <w:t>Vlastnické právo k předmětu plnění přechází na kupujícího v okamžiku jeho řádného dodání,</w:t>
      </w:r>
      <w:r w:rsidR="008625C8" w:rsidRPr="008D7172">
        <w:rPr>
          <w:rFonts w:ascii="Arial" w:hAnsi="Arial" w:cs="Arial"/>
          <w:color w:val="000000"/>
        </w:rPr>
        <w:t xml:space="preserve"> </w:t>
      </w:r>
      <w:r w:rsidRPr="008D7172">
        <w:rPr>
          <w:rFonts w:ascii="Arial" w:hAnsi="Arial" w:cs="Arial"/>
          <w:color w:val="000000"/>
        </w:rPr>
        <w:t>tj. předáním a převzetím potvrzeném podpisem obou smluvních stran v zápise o předání</w:t>
      </w:r>
      <w:r w:rsidR="008625C8" w:rsidRPr="008D7172">
        <w:rPr>
          <w:rFonts w:ascii="Arial" w:hAnsi="Arial" w:cs="Arial"/>
          <w:color w:val="000000"/>
        </w:rPr>
        <w:t xml:space="preserve"> </w:t>
      </w:r>
      <w:r w:rsidRPr="008D7172">
        <w:rPr>
          <w:rFonts w:ascii="Arial" w:hAnsi="Arial" w:cs="Arial"/>
          <w:color w:val="000000"/>
        </w:rPr>
        <w:t>a převzetí.</w:t>
      </w:r>
    </w:p>
    <w:p w:rsidR="008D7172" w:rsidRPr="008625C8" w:rsidRDefault="008D7172" w:rsidP="008D7172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se zavazuje během plnění smlouvy i po jejím ukončení smlouvy zachovávat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mlčenlivost o všech skutečnostech, o kterých se dozví od kupujícího v souvislosti s</w:t>
      </w:r>
      <w:r w:rsidR="008625C8">
        <w:rPr>
          <w:rFonts w:ascii="Arial" w:hAnsi="Arial" w:cs="Arial"/>
          <w:color w:val="000000"/>
        </w:rPr>
        <w:t> </w:t>
      </w:r>
      <w:r w:rsidRPr="008625C8">
        <w:rPr>
          <w:rFonts w:ascii="Arial" w:hAnsi="Arial" w:cs="Arial"/>
          <w:color w:val="000000"/>
        </w:rPr>
        <w:t>plněním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smlouvy.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8625C8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Prodávající je povinen v souladu s ustanovením § 147a odst. 4 a odst. 5 zákona č. 137/2006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Sb., o veřejných zakázkách, ve znění pozdějších předpisů, předložit kupujícímu seznam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subdodavatelů, j</w:t>
      </w:r>
      <w:r w:rsidR="008D7172">
        <w:rPr>
          <w:rFonts w:ascii="Arial" w:hAnsi="Arial" w:cs="Arial"/>
          <w:color w:val="000000"/>
        </w:rPr>
        <w:t>i</w:t>
      </w:r>
      <w:r w:rsidRPr="008625C8">
        <w:rPr>
          <w:rFonts w:ascii="Arial" w:hAnsi="Arial" w:cs="Arial"/>
          <w:color w:val="000000"/>
        </w:rPr>
        <w:t>mž za plnění subdodávky uhradil více než 10% z celkové ceny zakázky (dle</w:t>
      </w:r>
      <w:r w:rsidR="008625C8">
        <w:rPr>
          <w:rFonts w:ascii="Arial" w:hAnsi="Arial" w:cs="Arial"/>
          <w:color w:val="000000"/>
        </w:rPr>
        <w:t xml:space="preserve"> čl</w:t>
      </w:r>
      <w:r w:rsidRPr="008625C8">
        <w:rPr>
          <w:rFonts w:ascii="Arial" w:hAnsi="Arial" w:cs="Arial"/>
          <w:color w:val="000000"/>
        </w:rPr>
        <w:t xml:space="preserve">. </w:t>
      </w:r>
      <w:proofErr w:type="spellStart"/>
      <w:r w:rsidRPr="008625C8">
        <w:rPr>
          <w:rFonts w:ascii="Arial" w:hAnsi="Arial" w:cs="Arial"/>
          <w:color w:val="000000"/>
        </w:rPr>
        <w:t>Ill</w:t>
      </w:r>
      <w:proofErr w:type="spellEnd"/>
      <w:r w:rsidRPr="008625C8">
        <w:rPr>
          <w:rFonts w:ascii="Arial" w:hAnsi="Arial" w:cs="Arial"/>
          <w:color w:val="000000"/>
        </w:rPr>
        <w:t xml:space="preserve"> odst. 3.1) a to do 60 dnů od splnění smlouvy.</w:t>
      </w:r>
      <w:r w:rsidR="008625C8">
        <w:rPr>
          <w:rFonts w:ascii="Arial" w:hAnsi="Arial" w:cs="Arial"/>
          <w:color w:val="000000"/>
        </w:rPr>
        <w:t xml:space="preserve"> </w:t>
      </w:r>
    </w:p>
    <w:p w:rsidR="008625C8" w:rsidRPr="008625C8" w:rsidRDefault="008625C8" w:rsidP="008625C8">
      <w:pPr>
        <w:pStyle w:val="Odstavecseseznamem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se podle § 262 obchodního zákoníku dohodly, že právní vztahy založené touto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smlouvou se řídí ustanovením obchodního zákoníku.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Smlouva je sepsána v čtyřech vyhotoveních, z nichž každá smluvní strana si ponechá dvě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vyhotovení.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se zavazují řešit případné spory prvotně dohodou. Pro případné soudní spory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se zakládá příslušnost ČR, rozhodným právem je právo ČR.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Smluvní strany prohlašují, že tato smlouva vyjadřuje jejich svobodnou, vážnou, určitou a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srozumitelnou vůli prostou omylu. Smluvní strany sm</w:t>
      </w:r>
      <w:r w:rsidR="008625C8">
        <w:rPr>
          <w:rFonts w:ascii="Arial" w:hAnsi="Arial" w:cs="Arial"/>
          <w:color w:val="000000"/>
        </w:rPr>
        <w:t xml:space="preserve">louvu přečetly, s jejím obsahem </w:t>
      </w:r>
      <w:r w:rsidRPr="008625C8">
        <w:rPr>
          <w:rFonts w:ascii="Arial" w:hAnsi="Arial" w:cs="Arial"/>
          <w:color w:val="000000"/>
        </w:rPr>
        <w:t>souhlasí,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což stvrzují vlastnoručními podpisy.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lastRenderedPageBreak/>
        <w:t>Tato smlouva nabývá platnosti a účinnosti dnem podpisu oprávněných zástupců obou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smluvních stran.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Tuto smlouvu lze měnit nebo rušit jen vzájemnou dohodou smluvních stran a to pouze formou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písemných vzestupně očíslovaných dodatků podepsaných zplnomocněnými představiteli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prodávajícího a kupujícího. Smluvní strany svými podpisy stvrzují, že jsou seznámeny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s obsahem smlouvy a že smlouvu uzavírají na základě své svobodné a vážné vůle, nikoli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v tísni a za nápadně nevýhodných podmínek a na důkaz toho připojují podpisy svých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oprávněných zástupců.</w:t>
      </w:r>
    </w:p>
    <w:p w:rsidR="008625C8" w:rsidRPr="008625C8" w:rsidRDefault="008625C8" w:rsidP="008625C8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</w:p>
    <w:p w:rsidR="007B6C6B" w:rsidRPr="008625C8" w:rsidRDefault="007B6C6B" w:rsidP="008625C8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8625C8">
        <w:rPr>
          <w:rFonts w:ascii="Arial" w:hAnsi="Arial" w:cs="Arial"/>
          <w:color w:val="000000"/>
        </w:rPr>
        <w:t>Ukončit Smlouvu lze dohodou smluvních stran při vzájemném vyrovnání prokazatelných</w:t>
      </w:r>
      <w:r w:rsidR="008625C8">
        <w:rPr>
          <w:rFonts w:ascii="Arial" w:hAnsi="Arial" w:cs="Arial"/>
          <w:color w:val="000000"/>
        </w:rPr>
        <w:t xml:space="preserve"> </w:t>
      </w:r>
      <w:r w:rsidRPr="008625C8">
        <w:rPr>
          <w:rFonts w:ascii="Arial" w:hAnsi="Arial" w:cs="Arial"/>
          <w:color w:val="000000"/>
        </w:rPr>
        <w:t>nákladů ke dni zániku smluvního vztahu.</w:t>
      </w:r>
    </w:p>
    <w:p w:rsidR="00D23E87" w:rsidRDefault="00D23E87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7B6C6B" w:rsidRPr="00FB00CC" w:rsidRDefault="007B6C6B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b/>
          <w:bCs/>
          <w:color w:val="000000"/>
        </w:rPr>
      </w:pPr>
      <w:r w:rsidRPr="00FB00CC">
        <w:rPr>
          <w:rFonts w:ascii="Arial" w:hAnsi="Arial" w:cs="Arial"/>
          <w:b/>
          <w:bCs/>
          <w:color w:val="000000"/>
        </w:rPr>
        <w:t>Nedílnou součást této smlouvy tvoří přílohy: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E1395F" w:rsidRDefault="007B6C6B" w:rsidP="00E1395F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 w:rsidRPr="00FB00CC">
        <w:rPr>
          <w:rFonts w:ascii="Arial" w:hAnsi="Arial" w:cs="Arial"/>
          <w:color w:val="000000"/>
        </w:rPr>
        <w:t xml:space="preserve">Příloha č. 1: </w:t>
      </w:r>
      <w:r w:rsidR="000C0071">
        <w:rPr>
          <w:rFonts w:ascii="Arial" w:hAnsi="Arial" w:cs="Arial"/>
          <w:color w:val="000000"/>
        </w:rPr>
        <w:t>Technická specifikace plnění</w:t>
      </w:r>
    </w:p>
    <w:p w:rsidR="00E1395F" w:rsidRDefault="007B6C6B" w:rsidP="00E1395F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</w:rPr>
      </w:pPr>
      <w:r w:rsidRPr="00FB00CC">
        <w:rPr>
          <w:rFonts w:ascii="Arial" w:hAnsi="Arial" w:cs="Arial"/>
          <w:color w:val="000000"/>
        </w:rPr>
        <w:t xml:space="preserve">Příloha č. 2: Nabídka </w:t>
      </w:r>
      <w:r w:rsidR="00E1395F">
        <w:rPr>
          <w:rFonts w:ascii="Arial" w:hAnsi="Arial" w:cs="Arial"/>
          <w:color w:val="000000"/>
        </w:rPr>
        <w:t xml:space="preserve">vítězného uchazeče </w:t>
      </w:r>
      <w:r w:rsidR="00E1395F" w:rsidRPr="00E1395F">
        <w:rPr>
          <w:rFonts w:ascii="Arial" w:hAnsi="Arial" w:cs="Arial"/>
        </w:rPr>
        <w:t xml:space="preserve">v rámci výběrového řízení vypsaného </w:t>
      </w:r>
      <w:r w:rsidR="00E1395F">
        <w:rPr>
          <w:rFonts w:ascii="Arial" w:hAnsi="Arial" w:cs="Arial"/>
        </w:rPr>
        <w:t xml:space="preserve">kupujícím </w:t>
      </w:r>
      <w:r w:rsidR="00E1395F" w:rsidRPr="00E1395F">
        <w:rPr>
          <w:rFonts w:ascii="Arial" w:hAnsi="Arial" w:cs="Arial"/>
        </w:rPr>
        <w:t xml:space="preserve">pro </w:t>
      </w:r>
      <w:r w:rsidR="00E1395F">
        <w:rPr>
          <w:rFonts w:ascii="Arial" w:hAnsi="Arial" w:cs="Arial"/>
        </w:rPr>
        <w:t xml:space="preserve">    </w:t>
      </w:r>
    </w:p>
    <w:p w:rsidR="00D23E87" w:rsidRDefault="00E1395F" w:rsidP="002D58F9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    </w:t>
      </w:r>
      <w:r w:rsidRPr="00E1395F">
        <w:rPr>
          <w:rFonts w:ascii="Arial" w:hAnsi="Arial" w:cs="Arial"/>
        </w:rPr>
        <w:t>účely uzavření této smlouvy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Za prodávajícího: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Za kupujícího: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F63E54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 </w:t>
      </w:r>
      <w:r w:rsidR="00F82D4B">
        <w:rPr>
          <w:rFonts w:ascii="Arial" w:hAnsi="Arial" w:cs="Arial"/>
          <w:color w:val="000000"/>
        </w:rPr>
        <w:t>…………</w:t>
      </w:r>
      <w:r>
        <w:rPr>
          <w:rFonts w:ascii="Arial" w:hAnsi="Arial" w:cs="Arial"/>
          <w:color w:val="000000"/>
        </w:rPr>
        <w:t xml:space="preserve"> dne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>V Brně dne</w:t>
      </w: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</w:p>
    <w:p w:rsidR="00D23E87" w:rsidRDefault="00D23E87" w:rsidP="002D58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23E87" w:rsidRDefault="00D23E87" w:rsidP="00F63E54">
      <w:pPr>
        <w:autoSpaceDE w:val="0"/>
        <w:autoSpaceDN w:val="0"/>
        <w:adjustRightInd w:val="0"/>
        <w:spacing w:after="0" w:line="240" w:lineRule="auto"/>
        <w:ind w:hanging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</w:t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………………………………………..</w:t>
      </w:r>
    </w:p>
    <w:p w:rsidR="00D23E87" w:rsidRDefault="00F63E54" w:rsidP="007B6C6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</w:t>
      </w:r>
      <w:r w:rsidR="008D7172">
        <w:rPr>
          <w:rFonts w:ascii="Arial" w:hAnsi="Arial" w:cs="Arial"/>
          <w:color w:val="000000"/>
        </w:rPr>
        <w:tab/>
      </w:r>
      <w:r w:rsidR="008D7172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>prof. Ing. Karel Pospíšil, Ph.D., MBA</w:t>
      </w:r>
    </w:p>
    <w:p w:rsidR="00D23E87" w:rsidRDefault="008D7172" w:rsidP="00D23E87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F63E54">
        <w:rPr>
          <w:rFonts w:ascii="Arial" w:hAnsi="Arial" w:cs="Arial"/>
          <w:color w:val="000000"/>
        </w:rPr>
        <w:tab/>
      </w:r>
      <w:r w:rsidR="002D58F9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 xml:space="preserve">ředitel </w:t>
      </w:r>
      <w:r w:rsidR="00D23E87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ab/>
      </w:r>
      <w:r w:rsidR="00D23E87">
        <w:rPr>
          <w:rFonts w:ascii="Arial" w:hAnsi="Arial" w:cs="Arial"/>
          <w:color w:val="000000"/>
        </w:rPr>
        <w:tab/>
      </w:r>
    </w:p>
    <w:sectPr w:rsidR="00D23E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27C" w:rsidRDefault="0046427C" w:rsidP="00754C21">
      <w:pPr>
        <w:spacing w:after="0" w:line="240" w:lineRule="auto"/>
      </w:pPr>
      <w:r>
        <w:separator/>
      </w:r>
    </w:p>
  </w:endnote>
  <w:endnote w:type="continuationSeparator" w:id="0">
    <w:p w:rsidR="0046427C" w:rsidRDefault="0046427C" w:rsidP="0075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2646274"/>
      <w:docPartObj>
        <w:docPartGallery w:val="Page Numbers (Bottom of Page)"/>
        <w:docPartUnique/>
      </w:docPartObj>
    </w:sdtPr>
    <w:sdtEndPr/>
    <w:sdtContent>
      <w:p w:rsidR="0013314D" w:rsidRDefault="0013314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72FE">
          <w:rPr>
            <w:noProof/>
          </w:rPr>
          <w:t>6</w:t>
        </w:r>
        <w:r>
          <w:fldChar w:fldCharType="end"/>
        </w:r>
      </w:p>
    </w:sdtContent>
  </w:sdt>
  <w:p w:rsidR="0013314D" w:rsidRDefault="00A372FE">
    <w:pPr>
      <w:pStyle w:val="Zpat"/>
    </w:pPr>
    <w:r>
      <w:rPr>
        <w:noProof/>
        <w:lang w:eastAsia="cs-CZ"/>
      </w:rPr>
      <w:drawing>
        <wp:inline distT="0" distB="0" distL="0" distR="0" wp14:anchorId="5784BE15" wp14:editId="1A7D1222">
          <wp:extent cx="5760720" cy="1345565"/>
          <wp:effectExtent l="0" t="0" r="0" b="698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_cislo_barevn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345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27C" w:rsidRDefault="0046427C" w:rsidP="00754C21">
      <w:pPr>
        <w:spacing w:after="0" w:line="240" w:lineRule="auto"/>
      </w:pPr>
      <w:r>
        <w:separator/>
      </w:r>
    </w:p>
  </w:footnote>
  <w:footnote w:type="continuationSeparator" w:id="0">
    <w:p w:rsidR="0046427C" w:rsidRDefault="0046427C" w:rsidP="0075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14D" w:rsidRDefault="00A372FE" w:rsidP="00A372FE">
    <w:pPr>
      <w:pStyle w:val="Zhlav"/>
      <w:jc w:val="center"/>
    </w:pPr>
    <w:r>
      <w:rPr>
        <w:noProof/>
        <w:lang w:eastAsia="cs-CZ"/>
      </w:rPr>
      <w:drawing>
        <wp:inline distT="0" distB="0" distL="0" distR="0" wp14:anchorId="175428BB" wp14:editId="12AB3C9E">
          <wp:extent cx="4705350" cy="1152525"/>
          <wp:effectExtent l="0" t="0" r="0" b="952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1152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A372FE" w:rsidRDefault="00A372F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70CF"/>
    <w:multiLevelType w:val="hybridMultilevel"/>
    <w:tmpl w:val="D1E01D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E508C"/>
    <w:multiLevelType w:val="hybridMultilevel"/>
    <w:tmpl w:val="87A2E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169E7"/>
    <w:multiLevelType w:val="hybridMultilevel"/>
    <w:tmpl w:val="32C87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D1D83"/>
    <w:multiLevelType w:val="hybridMultilevel"/>
    <w:tmpl w:val="F4E463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EB7A1E"/>
    <w:multiLevelType w:val="hybridMultilevel"/>
    <w:tmpl w:val="237A46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822C1"/>
    <w:multiLevelType w:val="hybridMultilevel"/>
    <w:tmpl w:val="96E686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B039D"/>
    <w:multiLevelType w:val="hybridMultilevel"/>
    <w:tmpl w:val="47C014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4A8E1A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E405A0"/>
    <w:multiLevelType w:val="hybridMultilevel"/>
    <w:tmpl w:val="53960366"/>
    <w:lvl w:ilvl="0" w:tplc="BAEC8D0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F728DB"/>
    <w:multiLevelType w:val="hybridMultilevel"/>
    <w:tmpl w:val="4A889A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BC0CA0"/>
    <w:multiLevelType w:val="hybridMultilevel"/>
    <w:tmpl w:val="C7AA82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C67DA"/>
    <w:multiLevelType w:val="hybridMultilevel"/>
    <w:tmpl w:val="82F68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52571"/>
    <w:multiLevelType w:val="hybridMultilevel"/>
    <w:tmpl w:val="19A4EA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264EF"/>
    <w:multiLevelType w:val="hybridMultilevel"/>
    <w:tmpl w:val="F634AC02"/>
    <w:lvl w:ilvl="0" w:tplc="6AA2208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D54B75"/>
    <w:multiLevelType w:val="hybridMultilevel"/>
    <w:tmpl w:val="35F8F6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374BC0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767F8"/>
    <w:multiLevelType w:val="hybridMultilevel"/>
    <w:tmpl w:val="80F269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9C033E"/>
    <w:multiLevelType w:val="hybridMultilevel"/>
    <w:tmpl w:val="10887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F12770"/>
    <w:multiLevelType w:val="hybridMultilevel"/>
    <w:tmpl w:val="58DC77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15"/>
  </w:num>
  <w:num w:numId="7">
    <w:abstractNumId w:val="6"/>
  </w:num>
  <w:num w:numId="8">
    <w:abstractNumId w:val="12"/>
  </w:num>
  <w:num w:numId="9">
    <w:abstractNumId w:val="7"/>
  </w:num>
  <w:num w:numId="10">
    <w:abstractNumId w:val="11"/>
  </w:num>
  <w:num w:numId="11">
    <w:abstractNumId w:val="9"/>
  </w:num>
  <w:num w:numId="12">
    <w:abstractNumId w:val="4"/>
  </w:num>
  <w:num w:numId="13">
    <w:abstractNumId w:val="3"/>
  </w:num>
  <w:num w:numId="14">
    <w:abstractNumId w:val="16"/>
  </w:num>
  <w:num w:numId="15">
    <w:abstractNumId w:val="10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05"/>
    <w:rsid w:val="00010005"/>
    <w:rsid w:val="000317C8"/>
    <w:rsid w:val="000C0071"/>
    <w:rsid w:val="001104B3"/>
    <w:rsid w:val="00112029"/>
    <w:rsid w:val="0013314D"/>
    <w:rsid w:val="00216B0B"/>
    <w:rsid w:val="002A0F69"/>
    <w:rsid w:val="002D0831"/>
    <w:rsid w:val="002D58F9"/>
    <w:rsid w:val="00373FD8"/>
    <w:rsid w:val="003F1EBE"/>
    <w:rsid w:val="0046427C"/>
    <w:rsid w:val="004B4284"/>
    <w:rsid w:val="005F5691"/>
    <w:rsid w:val="00670909"/>
    <w:rsid w:val="00754C21"/>
    <w:rsid w:val="007658CD"/>
    <w:rsid w:val="007B6C6B"/>
    <w:rsid w:val="007C50A5"/>
    <w:rsid w:val="0081676A"/>
    <w:rsid w:val="008625C8"/>
    <w:rsid w:val="00884F30"/>
    <w:rsid w:val="008D7172"/>
    <w:rsid w:val="009C5A8D"/>
    <w:rsid w:val="00A30845"/>
    <w:rsid w:val="00A372FE"/>
    <w:rsid w:val="00B54339"/>
    <w:rsid w:val="00B87F03"/>
    <w:rsid w:val="00C25F0E"/>
    <w:rsid w:val="00C73D77"/>
    <w:rsid w:val="00D23E87"/>
    <w:rsid w:val="00E1395F"/>
    <w:rsid w:val="00EA400E"/>
    <w:rsid w:val="00EC0223"/>
    <w:rsid w:val="00F10D67"/>
    <w:rsid w:val="00F5455F"/>
    <w:rsid w:val="00F63E54"/>
    <w:rsid w:val="00F700F1"/>
    <w:rsid w:val="00F82D4B"/>
    <w:rsid w:val="00FB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0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C21"/>
  </w:style>
  <w:style w:type="paragraph" w:styleId="Zpat">
    <w:name w:val="footer"/>
    <w:basedOn w:val="Normln"/>
    <w:link w:val="Zpat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C21"/>
  </w:style>
  <w:style w:type="paragraph" w:styleId="Odstavecseseznamem">
    <w:name w:val="List Paragraph"/>
    <w:basedOn w:val="Normln"/>
    <w:uiPriority w:val="34"/>
    <w:qFormat/>
    <w:rsid w:val="00D23E87"/>
    <w:pPr>
      <w:ind w:left="720"/>
      <w:contextualSpacing/>
    </w:pPr>
  </w:style>
  <w:style w:type="table" w:styleId="Mkatabulky">
    <w:name w:val="Table Grid"/>
    <w:basedOn w:val="Normlntabulka"/>
    <w:uiPriority w:val="59"/>
    <w:rsid w:val="0088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100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00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4C21"/>
  </w:style>
  <w:style w:type="paragraph" w:styleId="Zpat">
    <w:name w:val="footer"/>
    <w:basedOn w:val="Normln"/>
    <w:link w:val="ZpatChar"/>
    <w:uiPriority w:val="99"/>
    <w:unhideWhenUsed/>
    <w:rsid w:val="00754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4C21"/>
  </w:style>
  <w:style w:type="paragraph" w:styleId="Odstavecseseznamem">
    <w:name w:val="List Paragraph"/>
    <w:basedOn w:val="Normln"/>
    <w:uiPriority w:val="34"/>
    <w:qFormat/>
    <w:rsid w:val="00D23E87"/>
    <w:pPr>
      <w:ind w:left="720"/>
      <w:contextualSpacing/>
    </w:pPr>
  </w:style>
  <w:style w:type="table" w:styleId="Mkatabulky">
    <w:name w:val="Table Grid"/>
    <w:basedOn w:val="Normlntabulka"/>
    <w:uiPriority w:val="59"/>
    <w:rsid w:val="00884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1617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CDV</Company>
  <LinksUpToDate>false</LinksUpToDate>
  <CharactersWithSpaces>11140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Kanova</dc:creator>
  <cp:lastModifiedBy>Bajerova</cp:lastModifiedBy>
  <cp:revision>5</cp:revision>
  <dcterms:created xsi:type="dcterms:W3CDTF">2013-01-18T15:02:00Z</dcterms:created>
  <dcterms:modified xsi:type="dcterms:W3CDTF">2013-01-25T06:57:00Z</dcterms:modified>
</cp:coreProperties>
</file>